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rFonts w:hint="default" w:eastAsia="华文楷体"/>
          <w:lang w:val="en-US" w:eastAsia="zh-CN"/>
        </w:rPr>
      </w:pPr>
      <w:r>
        <w:rPr>
          <w:rFonts w:hint="eastAsia"/>
        </w:rPr>
        <w:t xml:space="preserve">  异步电机面板自学习</w:t>
      </w:r>
      <w:r>
        <w:rPr>
          <w:rFonts w:hint="eastAsia"/>
          <w:lang w:val="en-US" w:eastAsia="zh-CN"/>
        </w:rPr>
        <w:t>操作步骤</w:t>
      </w:r>
    </w:p>
    <w:p>
      <w:pPr>
        <w:pStyle w:val="5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操作步骤</w:t>
      </w:r>
    </w:p>
    <w:p>
      <w:pPr>
        <w:pStyle w:val="5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（1）面板按键操作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伺服操作面板如下图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一共具有 4 种操作模式，分别是状态显示，参数读写，变量监视，功能操作。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2405" cy="3372485"/>
            <wp:effectExtent l="0" t="0" r="4445" b="18415"/>
            <wp:docPr id="20" name="图片 20" descr="屏幕截图 2023-03-07 1619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屏幕截图 2023-03-07 16195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372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面板操作步骤，例如</w:t>
      </w:r>
      <w:r>
        <w:rPr>
          <w:rFonts w:hint="default"/>
          <w:lang w:val="en-US" w:eastAsia="zh-CN"/>
        </w:rPr>
        <w:t>将 P00.0</w:t>
      </w:r>
      <w:r>
        <w:rPr>
          <w:rFonts w:hint="eastAsia"/>
          <w:lang w:val="en-US" w:eastAsia="zh-CN"/>
        </w:rPr>
        <w:t>6</w:t>
      </w:r>
      <w:r>
        <w:rPr>
          <w:rFonts w:hint="default"/>
          <w:lang w:val="en-US" w:eastAsia="zh-CN"/>
        </w:rPr>
        <w:t xml:space="preserve"> 设置成 </w:t>
      </w:r>
      <w:r>
        <w:rPr>
          <w:rFonts w:hint="eastAsia"/>
          <w:lang w:val="en-US" w:eastAsia="zh-CN"/>
        </w:rPr>
        <w:t>10006</w:t>
      </w:r>
      <w:r>
        <w:rPr>
          <w:rFonts w:hint="default"/>
          <w:lang w:val="en-US" w:eastAsia="zh-CN"/>
        </w:rPr>
        <w:t xml:space="preserve"> 的过程如下。 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</w:t>
      </w:r>
      <w:r>
        <w:rPr>
          <w:rFonts w:hint="eastAsia"/>
          <w:lang w:val="en-US" w:eastAsia="zh-CN"/>
        </w:rPr>
        <w:t>、</w:t>
      </w:r>
      <w:r>
        <w:rPr>
          <w:rFonts w:hint="default"/>
          <w:lang w:val="en-US" w:eastAsia="zh-CN"/>
        </w:rPr>
        <w:t xml:space="preserve">按 MODE 键，将模式切换到参数读写模式，此时键盘显示 P00.00； 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2</w:t>
      </w:r>
      <w:r>
        <w:rPr>
          <w:rFonts w:hint="eastAsia"/>
          <w:lang w:val="en-US" w:eastAsia="zh-CN"/>
        </w:rPr>
        <w:t>、</w:t>
      </w:r>
      <w:r>
        <w:rPr>
          <w:rFonts w:hint="default"/>
          <w:lang w:val="en-US" w:eastAsia="zh-CN"/>
        </w:rPr>
        <w:t>结合“▲” (增加)，“◄◄”（移位），“▼” (减小) 3 个键将参数号修改成 P00.0</w:t>
      </w:r>
      <w:r>
        <w:rPr>
          <w:rFonts w:hint="eastAsia"/>
          <w:lang w:val="en-US" w:eastAsia="zh-CN"/>
        </w:rPr>
        <w:t>6</w:t>
      </w:r>
      <w:r>
        <w:rPr>
          <w:rFonts w:hint="default"/>
          <w:lang w:val="en-US" w:eastAsia="zh-CN"/>
        </w:rPr>
        <w:t xml:space="preserve">； 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3</w:t>
      </w:r>
      <w:r>
        <w:rPr>
          <w:rFonts w:hint="eastAsia"/>
          <w:lang w:val="en-US" w:eastAsia="zh-CN"/>
        </w:rPr>
        <w:t>、</w:t>
      </w:r>
      <w:r>
        <w:rPr>
          <w:rFonts w:hint="default"/>
          <w:lang w:val="en-US" w:eastAsia="zh-CN"/>
        </w:rPr>
        <w:t>按 SET 键，先将 P00.0</w:t>
      </w:r>
      <w:r>
        <w:rPr>
          <w:rFonts w:hint="eastAsia"/>
          <w:lang w:val="en-US" w:eastAsia="zh-CN"/>
        </w:rPr>
        <w:t>6</w:t>
      </w:r>
      <w:r>
        <w:rPr>
          <w:rFonts w:hint="default"/>
          <w:lang w:val="en-US" w:eastAsia="zh-CN"/>
        </w:rPr>
        <w:t xml:space="preserve"> 的值读出来； 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4</w:t>
      </w:r>
      <w:r>
        <w:rPr>
          <w:rFonts w:hint="eastAsia"/>
          <w:lang w:val="en-US" w:eastAsia="zh-CN"/>
        </w:rPr>
        <w:t>、</w:t>
      </w:r>
      <w:r>
        <w:rPr>
          <w:rFonts w:hint="default"/>
          <w:lang w:val="en-US" w:eastAsia="zh-CN"/>
        </w:rPr>
        <w:t>结合“▲” (增加)，“◄◄”（移位），“▼” (减小) 3 个键将参数值设置成</w:t>
      </w:r>
      <w:r>
        <w:rPr>
          <w:rFonts w:hint="eastAsia"/>
          <w:lang w:val="en-US" w:eastAsia="zh-CN"/>
        </w:rPr>
        <w:t>10006</w:t>
      </w:r>
      <w:r>
        <w:rPr>
          <w:rFonts w:hint="default"/>
          <w:lang w:val="en-US" w:eastAsia="zh-CN"/>
        </w:rPr>
        <w:t xml:space="preserve">； 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5</w:t>
      </w:r>
      <w:r>
        <w:rPr>
          <w:rFonts w:hint="eastAsia"/>
          <w:lang w:val="en-US" w:eastAsia="zh-CN"/>
        </w:rPr>
        <w:t>、</w:t>
      </w:r>
      <w:r>
        <w:rPr>
          <w:rFonts w:hint="default"/>
          <w:lang w:val="en-US" w:eastAsia="zh-CN"/>
        </w:rPr>
        <w:t>按 SET 键，将所设置的参数值写入到 P00.0</w:t>
      </w:r>
      <w:r>
        <w:rPr>
          <w:rFonts w:hint="eastAsia"/>
          <w:lang w:val="en-US" w:eastAsia="zh-CN"/>
        </w:rPr>
        <w:t>6</w:t>
      </w:r>
      <w:r>
        <w:rPr>
          <w:rFonts w:hint="default"/>
          <w:lang w:val="en-US" w:eastAsia="zh-CN"/>
        </w:rPr>
        <w:t xml:space="preserve"> 中。 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对于多页显示的数据，可以通过“◄◄”（移位）自动移位到其它页面，也可以通 过长按“◄◄”（移位）直接移位到其它页面。</w:t>
      </w:r>
    </w:p>
    <w:p>
      <w:pPr>
        <w:pStyle w:val="5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（2）Fn004异步电机自学习面板操作中设置参数</w:t>
      </w:r>
    </w:p>
    <w:p>
      <w:pPr>
        <w:pStyle w:val="7"/>
        <w:bidi w:val="0"/>
        <w:rPr>
          <w:rFonts w:hint="default" w:eastAsia="楷体" w:asciiTheme="majorHAnsi" w:hAnsiTheme="majorHAnsi" w:cstheme="majorBidi"/>
          <w:b/>
          <w:bCs/>
          <w:kern w:val="2"/>
          <w:sz w:val="21"/>
          <w:szCs w:val="28"/>
          <w:lang w:val="en-US" w:eastAsia="zh-CN" w:bidi="ar-SA"/>
        </w:rPr>
      </w:pPr>
      <w:r>
        <w:rPr>
          <w:rFonts w:hint="default" w:eastAsia="楷体" w:asciiTheme="majorHAnsi" w:hAnsiTheme="majorHAnsi" w:cstheme="majorBidi"/>
          <w:b/>
          <w:bCs/>
          <w:kern w:val="2"/>
          <w:sz w:val="21"/>
          <w:szCs w:val="28"/>
          <w:lang w:val="en-US" w:eastAsia="zh-CN" w:bidi="ar-SA"/>
        </w:rPr>
        <w:t>1、</w:t>
      </w:r>
      <w:r>
        <w:rPr>
          <w:rFonts w:hint="eastAsia" w:eastAsia="楷体" w:asciiTheme="majorHAnsi" w:hAnsiTheme="majorHAnsi" w:cstheme="majorBidi"/>
          <w:b/>
          <w:bCs/>
          <w:kern w:val="2"/>
          <w:sz w:val="21"/>
          <w:szCs w:val="28"/>
          <w:lang w:val="en-US" w:eastAsia="zh-CN" w:bidi="ar-SA"/>
        </w:rPr>
        <w:t>按照面板操作步骤</w:t>
      </w:r>
      <w:r>
        <w:rPr>
          <w:rFonts w:hint="default" w:eastAsia="楷体" w:asciiTheme="majorHAnsi" w:hAnsiTheme="majorHAnsi" w:cstheme="majorBidi"/>
          <w:b/>
          <w:bCs/>
          <w:kern w:val="2"/>
          <w:sz w:val="21"/>
          <w:szCs w:val="28"/>
          <w:lang w:val="en-US" w:eastAsia="zh-CN" w:bidi="ar-SA"/>
        </w:rPr>
        <w:t>设置</w:t>
      </w:r>
      <w:r>
        <w:rPr>
          <w:rFonts w:hint="eastAsia" w:eastAsia="楷体" w:asciiTheme="majorHAnsi" w:hAnsiTheme="majorHAnsi" w:cstheme="majorBidi"/>
          <w:b/>
          <w:bCs/>
          <w:kern w:val="2"/>
          <w:sz w:val="21"/>
          <w:szCs w:val="28"/>
          <w:lang w:val="en-US" w:eastAsia="zh-CN" w:bidi="ar-SA"/>
        </w:rPr>
        <w:t>电机ID，</w:t>
      </w:r>
      <w:r>
        <w:rPr>
          <w:rFonts w:hint="default" w:eastAsia="楷体" w:asciiTheme="majorHAnsi" w:hAnsiTheme="majorHAnsi" w:cstheme="majorBidi"/>
          <w:b/>
          <w:bCs/>
          <w:kern w:val="2"/>
          <w:sz w:val="21"/>
          <w:szCs w:val="28"/>
          <w:lang w:val="en-US" w:eastAsia="zh-CN" w:bidi="ar-SA"/>
        </w:rPr>
        <w:t>P00.06=10006。</w:t>
      </w:r>
    </w:p>
    <w:p>
      <w:pPr>
        <w:pStyle w:val="7"/>
        <w:bidi w:val="0"/>
        <w:rPr>
          <w:rFonts w:hint="default" w:eastAsia="楷体" w:asciiTheme="majorHAnsi" w:hAnsiTheme="majorHAnsi" w:cstheme="majorBidi"/>
          <w:b/>
          <w:bCs/>
          <w:kern w:val="2"/>
          <w:sz w:val="21"/>
          <w:szCs w:val="28"/>
          <w:lang w:val="en-US" w:eastAsia="zh-CN" w:bidi="ar-SA"/>
        </w:rPr>
      </w:pPr>
      <w:r>
        <w:rPr>
          <w:rFonts w:hint="default" w:eastAsia="楷体" w:asciiTheme="majorHAnsi" w:hAnsiTheme="majorHAnsi" w:cstheme="majorBidi"/>
          <w:b/>
          <w:bCs/>
          <w:kern w:val="2"/>
          <w:sz w:val="21"/>
          <w:szCs w:val="28"/>
          <w:lang w:val="en-US" w:eastAsia="zh-CN" w:bidi="ar-SA"/>
        </w:rPr>
        <w:t>2、执行 Fn002恢复出厂值。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1、</w:t>
      </w:r>
      <w:r>
        <w:rPr>
          <w:rFonts w:hint="default"/>
          <w:lang w:val="en-US" w:eastAsia="zh-CN"/>
        </w:rPr>
        <w:t xml:space="preserve">按 MODE 键，将模式切换到功能操作模式，此时数码管前两位显示 Fn； 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2、</w:t>
      </w:r>
      <w:r>
        <w:rPr>
          <w:rFonts w:hint="default"/>
          <w:lang w:val="en-US" w:eastAsia="zh-CN"/>
        </w:rPr>
        <w:t xml:space="preserve">结合“▲” (增加)，“◄◄”（移位），“▼” (减小)3 个按键将数码管的显 示值设置成 Fn002； </w:t>
      </w:r>
      <w:r>
        <w:rPr>
          <w:rFonts w:hint="eastAsia"/>
          <w:lang w:val="en-US" w:eastAsia="zh-CN"/>
        </w:rPr>
        <w:t>3、</w:t>
      </w:r>
      <w:r>
        <w:rPr>
          <w:rFonts w:hint="default"/>
          <w:lang w:val="en-US" w:eastAsia="zh-CN"/>
        </w:rPr>
        <w:t xml:space="preserve">按 SET 键，显示 rECY；(Recovery) 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4、</w:t>
      </w:r>
      <w:r>
        <w:rPr>
          <w:rFonts w:hint="default"/>
          <w:lang w:val="en-US" w:eastAsia="zh-CN"/>
        </w:rPr>
        <w:t xml:space="preserve">长按“◄◄”（移位）键； 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5、</w:t>
      </w:r>
      <w:r>
        <w:rPr>
          <w:rFonts w:hint="default"/>
          <w:lang w:val="en-US" w:eastAsia="zh-CN"/>
        </w:rPr>
        <w:t>若恢复成功，则显示 donE，若失败则显示 Err。</w:t>
      </w:r>
    </w:p>
    <w:p>
      <w:pPr>
        <w:pStyle w:val="7"/>
        <w:bidi w:val="0"/>
        <w:rPr>
          <w:rFonts w:hint="default" w:eastAsia="楷体" w:asciiTheme="majorHAnsi" w:hAnsiTheme="majorHAnsi" w:cstheme="majorBidi"/>
          <w:b/>
          <w:bCs/>
          <w:kern w:val="2"/>
          <w:sz w:val="21"/>
          <w:szCs w:val="28"/>
          <w:lang w:val="en-US" w:eastAsia="zh-CN" w:bidi="ar-SA"/>
        </w:rPr>
      </w:pPr>
      <w:r>
        <w:rPr>
          <w:rFonts w:hint="default" w:eastAsia="楷体" w:asciiTheme="majorHAnsi" w:hAnsiTheme="majorHAnsi" w:cstheme="majorBidi"/>
          <w:b/>
          <w:bCs/>
          <w:kern w:val="2"/>
          <w:sz w:val="21"/>
          <w:szCs w:val="28"/>
          <w:lang w:val="en-US" w:eastAsia="zh-CN" w:bidi="ar-SA"/>
        </w:rPr>
        <w:t>3、设置</w:t>
      </w:r>
      <w:r>
        <w:rPr>
          <w:rFonts w:hint="eastAsia" w:eastAsia="楷体" w:asciiTheme="majorHAnsi" w:hAnsiTheme="majorHAnsi" w:cstheme="majorBidi"/>
          <w:b/>
          <w:bCs/>
          <w:kern w:val="2"/>
          <w:sz w:val="21"/>
          <w:szCs w:val="28"/>
          <w:lang w:val="en-US" w:eastAsia="zh-CN" w:bidi="ar-SA"/>
        </w:rPr>
        <w:t>驱动器密码</w:t>
      </w:r>
      <w:r>
        <w:rPr>
          <w:rFonts w:hint="default" w:eastAsia="楷体" w:asciiTheme="majorHAnsi" w:hAnsiTheme="majorHAnsi" w:cstheme="majorBidi"/>
          <w:b/>
          <w:bCs/>
          <w:kern w:val="2"/>
          <w:sz w:val="21"/>
          <w:szCs w:val="28"/>
          <w:lang w:val="en-US" w:eastAsia="zh-CN" w:bidi="ar-SA"/>
        </w:rPr>
        <w:t>P02.35=8421</w:t>
      </w:r>
      <w:r>
        <w:rPr>
          <w:rFonts w:hint="eastAsia" w:eastAsia="楷体" w:asciiTheme="majorHAnsi" w:hAnsiTheme="majorHAnsi" w:cstheme="majorBidi"/>
          <w:b/>
          <w:bCs/>
          <w:kern w:val="2"/>
          <w:sz w:val="21"/>
          <w:szCs w:val="28"/>
          <w:lang w:val="en-US" w:eastAsia="zh-CN" w:bidi="ar-SA"/>
        </w:rPr>
        <w:t>，解除参数保护</w:t>
      </w:r>
      <w:r>
        <w:rPr>
          <w:rFonts w:hint="default" w:eastAsia="楷体" w:asciiTheme="majorHAnsi" w:hAnsiTheme="majorHAnsi" w:cstheme="majorBidi"/>
          <w:b/>
          <w:bCs/>
          <w:kern w:val="2"/>
          <w:sz w:val="21"/>
          <w:szCs w:val="28"/>
          <w:lang w:val="en-US" w:eastAsia="zh-CN" w:bidi="ar-SA"/>
        </w:rPr>
        <w:t>。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具体操作可参照以上面板操作步骤</w:t>
      </w:r>
    </w:p>
    <w:p>
      <w:pPr>
        <w:pStyle w:val="7"/>
        <w:numPr>
          <w:ilvl w:val="0"/>
          <w:numId w:val="1"/>
        </w:numPr>
        <w:bidi w:val="0"/>
        <w:rPr>
          <w:rFonts w:hint="default" w:eastAsia="楷体" w:asciiTheme="majorHAnsi" w:hAnsiTheme="majorHAnsi" w:cstheme="majorBidi"/>
          <w:b/>
          <w:bCs/>
          <w:kern w:val="2"/>
          <w:sz w:val="21"/>
          <w:szCs w:val="28"/>
          <w:lang w:val="en-US" w:eastAsia="zh-CN" w:bidi="ar-SA"/>
        </w:rPr>
      </w:pPr>
      <w:r>
        <w:rPr>
          <w:rFonts w:hint="default" w:eastAsia="楷体" w:asciiTheme="majorHAnsi" w:hAnsiTheme="majorHAnsi" w:cstheme="majorBidi"/>
          <w:b/>
          <w:bCs/>
          <w:kern w:val="2"/>
          <w:sz w:val="21"/>
          <w:szCs w:val="28"/>
          <w:lang w:val="en-US" w:eastAsia="zh-CN" w:bidi="ar-SA"/>
        </w:rPr>
        <w:t>设置电机额定电流P00.01。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具体操作可参照以上面板操作步骤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7"/>
        <w:numPr>
          <w:ilvl w:val="0"/>
          <w:numId w:val="1"/>
        </w:numPr>
        <w:bidi w:val="0"/>
        <w:ind w:left="0" w:leftChars="0" w:firstLine="0" w:firstLineChars="0"/>
        <w:rPr>
          <w:rFonts w:hint="default" w:eastAsia="楷体" w:asciiTheme="majorHAnsi" w:hAnsiTheme="majorHAnsi" w:cstheme="majorBidi"/>
          <w:b/>
          <w:bCs/>
          <w:kern w:val="2"/>
          <w:sz w:val="21"/>
          <w:szCs w:val="28"/>
          <w:lang w:val="en-US" w:eastAsia="zh-CN" w:bidi="ar-SA"/>
        </w:rPr>
      </w:pPr>
      <w:r>
        <w:rPr>
          <w:rFonts w:hint="default" w:eastAsia="楷体" w:asciiTheme="majorHAnsi" w:hAnsiTheme="majorHAnsi" w:cstheme="majorBidi"/>
          <w:b/>
          <w:bCs/>
          <w:kern w:val="2"/>
          <w:sz w:val="21"/>
          <w:szCs w:val="28"/>
          <w:lang w:val="en-US" w:eastAsia="zh-CN" w:bidi="ar-SA"/>
        </w:rPr>
        <w:t>设置电机额定电压P00.90。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具体操作可参照以上面板操作步骤</w:t>
      </w:r>
    </w:p>
    <w:p>
      <w:pPr>
        <w:pStyle w:val="7"/>
        <w:numPr>
          <w:ilvl w:val="0"/>
          <w:numId w:val="1"/>
        </w:numPr>
        <w:bidi w:val="0"/>
        <w:ind w:left="0" w:leftChars="0" w:firstLine="0" w:firstLineChars="0"/>
        <w:rPr>
          <w:rFonts w:hint="default" w:eastAsia="楷体" w:asciiTheme="majorHAnsi" w:hAnsiTheme="majorHAnsi" w:cstheme="majorBidi"/>
          <w:b/>
          <w:bCs/>
          <w:kern w:val="2"/>
          <w:sz w:val="21"/>
          <w:szCs w:val="28"/>
          <w:lang w:val="en-US" w:eastAsia="zh-CN" w:bidi="ar-SA"/>
        </w:rPr>
      </w:pPr>
      <w:r>
        <w:rPr>
          <w:rFonts w:hint="default" w:eastAsia="楷体" w:asciiTheme="majorHAnsi" w:hAnsiTheme="majorHAnsi" w:cstheme="majorBidi"/>
          <w:b/>
          <w:bCs/>
          <w:kern w:val="2"/>
          <w:sz w:val="21"/>
          <w:szCs w:val="28"/>
          <w:lang w:val="en-US" w:eastAsia="zh-CN" w:bidi="ar-SA"/>
        </w:rPr>
        <w:t>设置电机额定功率P00.91。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具体操作可参照以上面板操作步骤</w:t>
      </w:r>
    </w:p>
    <w:p>
      <w:pPr>
        <w:pStyle w:val="7"/>
        <w:numPr>
          <w:ilvl w:val="0"/>
          <w:numId w:val="1"/>
        </w:numPr>
        <w:bidi w:val="0"/>
        <w:ind w:left="0" w:leftChars="0" w:firstLine="0" w:firstLineChars="0"/>
        <w:rPr>
          <w:rFonts w:hint="default" w:eastAsia="楷体" w:asciiTheme="majorHAnsi" w:hAnsiTheme="majorHAnsi" w:cstheme="majorBidi"/>
          <w:b/>
          <w:bCs/>
          <w:kern w:val="2"/>
          <w:sz w:val="21"/>
          <w:szCs w:val="28"/>
          <w:lang w:val="en-US" w:eastAsia="zh-CN" w:bidi="ar-SA"/>
        </w:rPr>
      </w:pPr>
      <w:r>
        <w:rPr>
          <w:rFonts w:hint="default" w:eastAsia="楷体" w:asciiTheme="majorHAnsi" w:hAnsiTheme="majorHAnsi" w:cstheme="majorBidi"/>
          <w:b/>
          <w:bCs/>
          <w:kern w:val="2"/>
          <w:sz w:val="21"/>
          <w:szCs w:val="28"/>
          <w:lang w:val="en-US" w:eastAsia="zh-CN" w:bidi="ar-SA"/>
        </w:rPr>
        <w:t>设置电机额定频率P00.51。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具体操作可参照以上面板操作步骤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</w:p>
    <w:p>
      <w:pPr>
        <w:pStyle w:val="7"/>
        <w:numPr>
          <w:ilvl w:val="0"/>
          <w:numId w:val="1"/>
        </w:numPr>
        <w:bidi w:val="0"/>
        <w:ind w:left="0" w:leftChars="0" w:firstLine="0" w:firstLineChars="0"/>
        <w:rPr>
          <w:rFonts w:hint="default" w:eastAsia="楷体" w:asciiTheme="majorHAnsi" w:hAnsiTheme="majorHAnsi" w:cstheme="majorBidi"/>
          <w:b/>
          <w:bCs/>
          <w:kern w:val="2"/>
          <w:sz w:val="21"/>
          <w:szCs w:val="28"/>
          <w:lang w:val="en-US" w:eastAsia="zh-CN" w:bidi="ar-SA"/>
        </w:rPr>
      </w:pPr>
      <w:r>
        <w:rPr>
          <w:rFonts w:hint="default" w:eastAsia="楷体" w:asciiTheme="majorHAnsi" w:hAnsiTheme="majorHAnsi" w:cstheme="majorBidi"/>
          <w:b/>
          <w:bCs/>
          <w:kern w:val="2"/>
          <w:sz w:val="21"/>
          <w:szCs w:val="28"/>
          <w:lang w:val="en-US" w:eastAsia="zh-CN" w:bidi="ar-SA"/>
        </w:rPr>
        <w:t>执行Fn000复位驱动。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操作步骤如下： 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</w:t>
      </w:r>
      <w:r>
        <w:rPr>
          <w:rFonts w:hint="eastAsia"/>
          <w:lang w:val="en-US" w:eastAsia="zh-CN"/>
        </w:rPr>
        <w:t>、</w:t>
      </w:r>
      <w:r>
        <w:rPr>
          <w:rFonts w:hint="default"/>
          <w:lang w:val="en-US" w:eastAsia="zh-CN"/>
        </w:rPr>
        <w:t xml:space="preserve">按 MODE 键，将模式切换到功能操作模式，此时数码管前两位显示 Fn； 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2</w:t>
      </w:r>
      <w:r>
        <w:rPr>
          <w:rFonts w:hint="eastAsia"/>
          <w:lang w:val="en-US" w:eastAsia="zh-CN"/>
        </w:rPr>
        <w:t>、</w:t>
      </w:r>
      <w:r>
        <w:rPr>
          <w:rFonts w:hint="default"/>
          <w:lang w:val="en-US" w:eastAsia="zh-CN"/>
        </w:rPr>
        <w:t>结合“▲” (增加)，“◄◄”（移位），“▼” (减小)3 个按键将数码管的显示值设置成 Fn000； 3</w:t>
      </w:r>
      <w:r>
        <w:rPr>
          <w:rFonts w:hint="eastAsia"/>
          <w:lang w:val="en-US" w:eastAsia="zh-CN"/>
        </w:rPr>
        <w:t>、</w:t>
      </w:r>
      <w:r>
        <w:rPr>
          <w:rFonts w:hint="default"/>
          <w:lang w:val="en-US" w:eastAsia="zh-CN"/>
        </w:rPr>
        <w:t xml:space="preserve">按 SET 键，驱动器直接复位。 </w:t>
      </w:r>
    </w:p>
    <w:p>
      <w:pPr>
        <w:rPr>
          <w:rFonts w:hint="default"/>
          <w:b/>
          <w:bCs/>
          <w:lang w:val="en-US" w:eastAsia="zh-CN"/>
        </w:rPr>
      </w:pPr>
      <w:bookmarkStart w:id="0" w:name="_GoBack"/>
      <w:r>
        <w:rPr>
          <w:rFonts w:hint="default"/>
          <w:b/>
          <w:bCs/>
          <w:lang w:val="en-US" w:eastAsia="zh-CN"/>
        </w:rPr>
        <w:t>注：在任何状态下，同时连续按下“▲” (增加)和“▼” (减小)键 2 秒均能复位驱动器。</w:t>
      </w:r>
    </w:p>
    <w:bookmarkEnd w:id="0"/>
    <w:p>
      <w:pPr>
        <w:pStyle w:val="7"/>
        <w:numPr>
          <w:ilvl w:val="0"/>
          <w:numId w:val="1"/>
        </w:numPr>
        <w:bidi w:val="0"/>
        <w:ind w:left="0" w:leftChars="0" w:firstLine="0" w:firstLineChars="0"/>
        <w:rPr>
          <w:rFonts w:hint="default" w:eastAsia="楷体" w:asciiTheme="majorHAnsi" w:hAnsiTheme="majorHAnsi" w:cstheme="majorBidi"/>
          <w:b/>
          <w:bCs/>
          <w:kern w:val="2"/>
          <w:sz w:val="21"/>
          <w:szCs w:val="28"/>
          <w:lang w:val="en-US" w:eastAsia="zh-CN" w:bidi="ar-SA"/>
        </w:rPr>
      </w:pPr>
      <w:r>
        <w:rPr>
          <w:rFonts w:hint="default" w:eastAsia="楷体" w:asciiTheme="majorHAnsi" w:hAnsiTheme="majorHAnsi" w:cstheme="majorBidi"/>
          <w:b/>
          <w:bCs/>
          <w:kern w:val="2"/>
          <w:sz w:val="21"/>
          <w:szCs w:val="28"/>
          <w:lang w:val="en-US" w:eastAsia="zh-CN" w:bidi="ar-SA"/>
        </w:rPr>
        <w:t>执行Fn004执行动态自学习，等待电机旋转到30%额定转速，降速后自动复位。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操作步骤如下： 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1、</w:t>
      </w:r>
      <w:r>
        <w:rPr>
          <w:rFonts w:hint="default"/>
          <w:lang w:val="en-US" w:eastAsia="zh-CN"/>
        </w:rPr>
        <w:t xml:space="preserve">结合“▲” (增加)，“◄◄”（移位），“▼” (减小)3 个按键将数码管的显 示值设置成 Fn004； 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2、</w:t>
      </w:r>
      <w:r>
        <w:rPr>
          <w:rFonts w:hint="default"/>
          <w:lang w:val="en-US" w:eastAsia="zh-CN"/>
        </w:rPr>
        <w:t xml:space="preserve">单击 SET，显示 SEL0；(Self-Learn0) 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3、</w:t>
      </w:r>
      <w:r>
        <w:rPr>
          <w:rFonts w:hint="default"/>
          <w:lang w:val="en-US" w:eastAsia="zh-CN"/>
        </w:rPr>
        <w:t xml:space="preserve">按“◄◄”（移位）键，开始自学习，自学习完成后自动断使能或报故障。 </w:t>
      </w:r>
    </w:p>
    <w:p>
      <w:pPr>
        <w:rPr>
          <w:rFonts w:hint="default"/>
          <w:b/>
          <w:bCs/>
          <w:lang w:val="en-US" w:eastAsia="zh-CN"/>
        </w:rPr>
      </w:pPr>
      <w:r>
        <w:rPr>
          <w:rFonts w:hint="default"/>
          <w:b/>
          <w:bCs/>
          <w:lang w:val="en-US" w:eastAsia="zh-CN"/>
        </w:rPr>
        <w:t xml:space="preserve">注意：1、驱动器使能时，此功能无效。 </w:t>
      </w:r>
      <w:r>
        <w:rPr>
          <w:rFonts w:hint="eastAsia"/>
          <w:b/>
          <w:bCs/>
          <w:lang w:val="en-US" w:eastAsia="zh-CN"/>
        </w:rPr>
        <w:t>2</w:t>
      </w:r>
      <w:r>
        <w:rPr>
          <w:rFonts w:hint="default"/>
          <w:b/>
          <w:bCs/>
          <w:lang w:val="en-US" w:eastAsia="zh-CN"/>
        </w:rPr>
        <w:t>、学习过程中，电机会高速运转，请确保电机固定以及运转安全。</w:t>
      </w:r>
    </w:p>
    <w:p>
      <w:pPr>
        <w:pStyle w:val="7"/>
        <w:bidi w:val="0"/>
        <w:rPr>
          <w:rFonts w:hint="default" w:eastAsia="楷体" w:asciiTheme="majorHAnsi" w:hAnsiTheme="majorHAnsi" w:cstheme="majorBidi"/>
          <w:b/>
          <w:bCs/>
          <w:kern w:val="2"/>
          <w:sz w:val="21"/>
          <w:szCs w:val="28"/>
          <w:lang w:val="en-US" w:eastAsia="zh-CN" w:bidi="ar-SA"/>
        </w:rPr>
      </w:pPr>
      <w:r>
        <w:rPr>
          <w:rFonts w:hint="default" w:eastAsia="楷体" w:asciiTheme="majorHAnsi" w:hAnsiTheme="majorHAnsi" w:cstheme="majorBidi"/>
          <w:b/>
          <w:bCs/>
          <w:kern w:val="2"/>
          <w:sz w:val="21"/>
          <w:szCs w:val="28"/>
          <w:lang w:val="en-US" w:eastAsia="zh-CN" w:bidi="ar-SA"/>
        </w:rPr>
        <w:t>10、执行Fn001试运行，测试电机是否正常调速。</w:t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操作步骤如下： 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1、</w:t>
      </w:r>
      <w:r>
        <w:rPr>
          <w:rFonts w:hint="default"/>
          <w:lang w:val="en-US" w:eastAsia="zh-CN"/>
        </w:rPr>
        <w:t xml:space="preserve">按 MODE 键，将模式切换到功能操作模式，此时数码管前两位显示 Fn； 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2、</w:t>
      </w:r>
      <w:r>
        <w:rPr>
          <w:rFonts w:hint="default"/>
          <w:lang w:val="en-US" w:eastAsia="zh-CN"/>
        </w:rPr>
        <w:t xml:space="preserve">结合“▲” (增加)，“◄◄”（移位），“▼” (减小)3 个按键将数码管的显 示值设置成 Fn001； 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3、</w:t>
      </w:r>
      <w:r>
        <w:rPr>
          <w:rFonts w:hint="default"/>
          <w:lang w:val="en-US" w:eastAsia="zh-CN"/>
        </w:rPr>
        <w:t xml:space="preserve">按 SET 键，此时驱动器使能且数码管实时显示电机转速。 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4、</w:t>
      </w:r>
      <w:r>
        <w:rPr>
          <w:rFonts w:hint="default"/>
          <w:lang w:val="en-US" w:eastAsia="zh-CN"/>
        </w:rPr>
        <w:t>按“▲” (增加)键，可以将 Jog 速度增加 10rpm，按“▼” (减小)键将 Jog 速 度降低 10rpm，</w:t>
      </w:r>
      <w:r>
        <w:rPr>
          <w:rFonts w:hint="eastAsia"/>
          <w:lang w:val="en-US" w:eastAsia="zh-CN"/>
        </w:rPr>
        <w:t>5、</w:t>
      </w:r>
      <w:r>
        <w:rPr>
          <w:rFonts w:hint="default"/>
          <w:lang w:val="en-US" w:eastAsia="zh-CN"/>
        </w:rPr>
        <w:t xml:space="preserve">按“◄◄”（移位）键可以将 Jog 速度设置为 0；长按“◄◄”（移位） 键，可以把速度增加的幅度改成 500rpm。 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6、</w:t>
      </w:r>
      <w:r>
        <w:rPr>
          <w:rFonts w:hint="default"/>
          <w:lang w:val="en-US" w:eastAsia="zh-CN"/>
        </w:rPr>
        <w:t xml:space="preserve">Jog 试运行完毕后，按 MODE 键退出 Jog 模式，此时伺服不使能。 </w:t>
      </w:r>
    </w:p>
    <w:p>
      <w:pPr>
        <w:rPr>
          <w:rFonts w:hint="default"/>
          <w:b/>
          <w:bCs/>
          <w:lang w:val="en-US" w:eastAsia="zh-CN"/>
        </w:rPr>
      </w:pPr>
      <w:r>
        <w:rPr>
          <w:rFonts w:hint="default"/>
          <w:b/>
          <w:bCs/>
          <w:lang w:val="en-US" w:eastAsia="zh-CN"/>
        </w:rPr>
        <w:t>注意：驱动器使能时，点动试运行功能无效。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异步电机自学习后学出来的电机参数如下</w:t>
      </w: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该功能能够自学习异步电机的相关参数。包括 P00.05 电机极对数，P00.11 电机编 码器分辨率，P00.47 感应电机定子电阻（Ω），P00.48 感应电机转子电阻（Ω），P00.49 感应电机总漏感（mH）,P00.50 感应电机激磁电感(mH)，P00.54感应电机激磁电流百分比（%）。</w:t>
      </w:r>
    </w:p>
    <w:p>
      <w:pPr>
        <w:ind w:firstLine="42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4676775" cy="1428750"/>
            <wp:effectExtent l="0" t="0" r="9525" b="0"/>
            <wp:docPr id="22" name="图片 22" descr="屏幕截图 2023-03-07 1657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屏幕截图 2023-03-07 16573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42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4705350" cy="552450"/>
            <wp:effectExtent l="0" t="0" r="0" b="0"/>
            <wp:docPr id="23" name="图片 23" descr="屏幕截图 2023-03-07 1657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屏幕截图 2023-03-07 1657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</w:pPr>
      <w:r>
        <w:rPr>
          <w:rFonts w:hint="eastAsia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14C0962"/>
    <w:multiLevelType w:val="singleLevel"/>
    <w:tmpl w:val="C14C0962"/>
    <w:lvl w:ilvl="0" w:tentative="0">
      <w:start w:val="4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hjMTllNDU1NThmNDVhZmMxZWEyZWY4MTU3ZGUxODQifQ=="/>
  </w:docVars>
  <w:rsids>
    <w:rsidRoot w:val="00422B01"/>
    <w:rsid w:val="00000090"/>
    <w:rsid w:val="000038BF"/>
    <w:rsid w:val="000253AC"/>
    <w:rsid w:val="0005359F"/>
    <w:rsid w:val="00084C0E"/>
    <w:rsid w:val="000D20B1"/>
    <w:rsid w:val="000D70F2"/>
    <w:rsid w:val="000E0464"/>
    <w:rsid w:val="000E7D05"/>
    <w:rsid w:val="001255E2"/>
    <w:rsid w:val="001262A0"/>
    <w:rsid w:val="00151E13"/>
    <w:rsid w:val="0015528B"/>
    <w:rsid w:val="001622B5"/>
    <w:rsid w:val="00163584"/>
    <w:rsid w:val="00173830"/>
    <w:rsid w:val="00195DB7"/>
    <w:rsid w:val="001A6FBB"/>
    <w:rsid w:val="001E12B6"/>
    <w:rsid w:val="001E1455"/>
    <w:rsid w:val="001E51E8"/>
    <w:rsid w:val="00200F1D"/>
    <w:rsid w:val="002076DD"/>
    <w:rsid w:val="00227058"/>
    <w:rsid w:val="00242967"/>
    <w:rsid w:val="00260000"/>
    <w:rsid w:val="0026348C"/>
    <w:rsid w:val="002771F1"/>
    <w:rsid w:val="002A2E45"/>
    <w:rsid w:val="002A676A"/>
    <w:rsid w:val="002C4FF3"/>
    <w:rsid w:val="002F1034"/>
    <w:rsid w:val="002F593A"/>
    <w:rsid w:val="003170C4"/>
    <w:rsid w:val="00320234"/>
    <w:rsid w:val="0032730D"/>
    <w:rsid w:val="00341D10"/>
    <w:rsid w:val="00366E1C"/>
    <w:rsid w:val="003676F1"/>
    <w:rsid w:val="00377C0E"/>
    <w:rsid w:val="00397CC7"/>
    <w:rsid w:val="003B0601"/>
    <w:rsid w:val="003D26E8"/>
    <w:rsid w:val="003E0D75"/>
    <w:rsid w:val="003F0CAB"/>
    <w:rsid w:val="003F1D38"/>
    <w:rsid w:val="003F7E06"/>
    <w:rsid w:val="00416835"/>
    <w:rsid w:val="00422B01"/>
    <w:rsid w:val="0042586C"/>
    <w:rsid w:val="004317B3"/>
    <w:rsid w:val="0046396D"/>
    <w:rsid w:val="00465EE5"/>
    <w:rsid w:val="00467974"/>
    <w:rsid w:val="00497426"/>
    <w:rsid w:val="004A7566"/>
    <w:rsid w:val="004B00E1"/>
    <w:rsid w:val="004D7D5D"/>
    <w:rsid w:val="004F3247"/>
    <w:rsid w:val="004F7D4A"/>
    <w:rsid w:val="00504F45"/>
    <w:rsid w:val="00516190"/>
    <w:rsid w:val="005343C2"/>
    <w:rsid w:val="0053577F"/>
    <w:rsid w:val="00541A74"/>
    <w:rsid w:val="00546765"/>
    <w:rsid w:val="005573E0"/>
    <w:rsid w:val="00562718"/>
    <w:rsid w:val="00591316"/>
    <w:rsid w:val="00593A9E"/>
    <w:rsid w:val="005A2CC6"/>
    <w:rsid w:val="005E0188"/>
    <w:rsid w:val="005F00F6"/>
    <w:rsid w:val="005F3A9D"/>
    <w:rsid w:val="00600A7D"/>
    <w:rsid w:val="00601A0C"/>
    <w:rsid w:val="00611882"/>
    <w:rsid w:val="00614D91"/>
    <w:rsid w:val="0061682B"/>
    <w:rsid w:val="00617D9B"/>
    <w:rsid w:val="00645BED"/>
    <w:rsid w:val="00665A21"/>
    <w:rsid w:val="006B051F"/>
    <w:rsid w:val="006D5D22"/>
    <w:rsid w:val="007104D8"/>
    <w:rsid w:val="007338C7"/>
    <w:rsid w:val="00737D34"/>
    <w:rsid w:val="00737E6E"/>
    <w:rsid w:val="00745223"/>
    <w:rsid w:val="00760B6A"/>
    <w:rsid w:val="007A697A"/>
    <w:rsid w:val="007F2693"/>
    <w:rsid w:val="008357EB"/>
    <w:rsid w:val="00847906"/>
    <w:rsid w:val="00851101"/>
    <w:rsid w:val="008644E4"/>
    <w:rsid w:val="00873F6E"/>
    <w:rsid w:val="00880AAE"/>
    <w:rsid w:val="0088249A"/>
    <w:rsid w:val="008A725E"/>
    <w:rsid w:val="008B0D73"/>
    <w:rsid w:val="008B17FB"/>
    <w:rsid w:val="008B626C"/>
    <w:rsid w:val="009034F1"/>
    <w:rsid w:val="0091030E"/>
    <w:rsid w:val="00910F6B"/>
    <w:rsid w:val="00921792"/>
    <w:rsid w:val="00925642"/>
    <w:rsid w:val="00925742"/>
    <w:rsid w:val="00946758"/>
    <w:rsid w:val="00947E51"/>
    <w:rsid w:val="0096006F"/>
    <w:rsid w:val="00960EFE"/>
    <w:rsid w:val="00962D54"/>
    <w:rsid w:val="0097202D"/>
    <w:rsid w:val="00995CDB"/>
    <w:rsid w:val="0099686D"/>
    <w:rsid w:val="009A636D"/>
    <w:rsid w:val="009B491B"/>
    <w:rsid w:val="009D0C65"/>
    <w:rsid w:val="009D332C"/>
    <w:rsid w:val="009E6D90"/>
    <w:rsid w:val="009F6D20"/>
    <w:rsid w:val="00A076BA"/>
    <w:rsid w:val="00A16CF4"/>
    <w:rsid w:val="00A34587"/>
    <w:rsid w:val="00A46A1C"/>
    <w:rsid w:val="00A555BD"/>
    <w:rsid w:val="00A9303D"/>
    <w:rsid w:val="00AA430F"/>
    <w:rsid w:val="00AA68A1"/>
    <w:rsid w:val="00AB2B15"/>
    <w:rsid w:val="00AC629E"/>
    <w:rsid w:val="00AC66DD"/>
    <w:rsid w:val="00AC6E1E"/>
    <w:rsid w:val="00AD0925"/>
    <w:rsid w:val="00AE67B5"/>
    <w:rsid w:val="00AE7ED9"/>
    <w:rsid w:val="00AF50AB"/>
    <w:rsid w:val="00B32736"/>
    <w:rsid w:val="00B44C86"/>
    <w:rsid w:val="00B4762A"/>
    <w:rsid w:val="00B67103"/>
    <w:rsid w:val="00B72E28"/>
    <w:rsid w:val="00B978C4"/>
    <w:rsid w:val="00BA210D"/>
    <w:rsid w:val="00BA797D"/>
    <w:rsid w:val="00BB0E18"/>
    <w:rsid w:val="00BB7B36"/>
    <w:rsid w:val="00BC26C0"/>
    <w:rsid w:val="00BE6519"/>
    <w:rsid w:val="00BF18E1"/>
    <w:rsid w:val="00BF45D8"/>
    <w:rsid w:val="00BF6676"/>
    <w:rsid w:val="00C02794"/>
    <w:rsid w:val="00C04611"/>
    <w:rsid w:val="00C06FB9"/>
    <w:rsid w:val="00C12719"/>
    <w:rsid w:val="00C16234"/>
    <w:rsid w:val="00C27EEF"/>
    <w:rsid w:val="00C35A3A"/>
    <w:rsid w:val="00C43120"/>
    <w:rsid w:val="00C720EF"/>
    <w:rsid w:val="00C91124"/>
    <w:rsid w:val="00CB2FB3"/>
    <w:rsid w:val="00CB6EAF"/>
    <w:rsid w:val="00CE4A4A"/>
    <w:rsid w:val="00CE4B6C"/>
    <w:rsid w:val="00CF1D75"/>
    <w:rsid w:val="00CF33DF"/>
    <w:rsid w:val="00D01692"/>
    <w:rsid w:val="00D10162"/>
    <w:rsid w:val="00D1267A"/>
    <w:rsid w:val="00D2701B"/>
    <w:rsid w:val="00D523E8"/>
    <w:rsid w:val="00D525BD"/>
    <w:rsid w:val="00D55866"/>
    <w:rsid w:val="00D660DD"/>
    <w:rsid w:val="00D751BB"/>
    <w:rsid w:val="00D840CF"/>
    <w:rsid w:val="00D86503"/>
    <w:rsid w:val="00DA010B"/>
    <w:rsid w:val="00DA7E46"/>
    <w:rsid w:val="00DB2DAA"/>
    <w:rsid w:val="00DC0F3B"/>
    <w:rsid w:val="00DD267C"/>
    <w:rsid w:val="00DD5612"/>
    <w:rsid w:val="00DE4321"/>
    <w:rsid w:val="00DE434D"/>
    <w:rsid w:val="00DF68B1"/>
    <w:rsid w:val="00E07AFD"/>
    <w:rsid w:val="00E11F72"/>
    <w:rsid w:val="00E1204F"/>
    <w:rsid w:val="00E20CFC"/>
    <w:rsid w:val="00E62F47"/>
    <w:rsid w:val="00E6761D"/>
    <w:rsid w:val="00E82725"/>
    <w:rsid w:val="00E87B67"/>
    <w:rsid w:val="00EB03BD"/>
    <w:rsid w:val="00EB6064"/>
    <w:rsid w:val="00F06A8F"/>
    <w:rsid w:val="00F16869"/>
    <w:rsid w:val="00F2409B"/>
    <w:rsid w:val="00F3357D"/>
    <w:rsid w:val="00F33AE5"/>
    <w:rsid w:val="00F537B4"/>
    <w:rsid w:val="00F57A2E"/>
    <w:rsid w:val="00F64F09"/>
    <w:rsid w:val="00F712CF"/>
    <w:rsid w:val="00FA1845"/>
    <w:rsid w:val="00FB52D7"/>
    <w:rsid w:val="00FB7AA2"/>
    <w:rsid w:val="00FB7E2B"/>
    <w:rsid w:val="00FC57F7"/>
    <w:rsid w:val="00FC5CA3"/>
    <w:rsid w:val="00FC779C"/>
    <w:rsid w:val="00FD3C6B"/>
    <w:rsid w:val="00FD7002"/>
    <w:rsid w:val="00FF1AB1"/>
    <w:rsid w:val="16F1005D"/>
    <w:rsid w:val="1E904BAD"/>
    <w:rsid w:val="245F74DE"/>
    <w:rsid w:val="253A3A9B"/>
    <w:rsid w:val="2B7D2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5"/>
    <w:unhideWhenUsed/>
    <w:qFormat/>
    <w:uiPriority w:val="9"/>
    <w:pPr>
      <w:keepNext/>
      <w:keepLines/>
      <w:spacing w:line="416" w:lineRule="auto"/>
      <w:outlineLvl w:val="1"/>
    </w:pPr>
    <w:rPr>
      <w:rFonts w:eastAsia="华文楷体" w:asciiTheme="majorHAnsi" w:hAnsiTheme="majorHAnsi" w:cstheme="majorBidi"/>
      <w:b/>
      <w:bCs/>
      <w:sz w:val="44"/>
      <w:szCs w:val="32"/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keepLines/>
      <w:spacing w:line="416" w:lineRule="auto"/>
      <w:outlineLvl w:val="2"/>
    </w:pPr>
    <w:rPr>
      <w:rFonts w:eastAsia="楷体"/>
      <w:b/>
      <w:bCs/>
      <w:szCs w:val="32"/>
    </w:rPr>
  </w:style>
  <w:style w:type="paragraph" w:styleId="5">
    <w:name w:val="heading 4"/>
    <w:basedOn w:val="1"/>
    <w:next w:val="1"/>
    <w:link w:val="22"/>
    <w:unhideWhenUsed/>
    <w:qFormat/>
    <w:uiPriority w:val="9"/>
    <w:pPr>
      <w:keepNext/>
      <w:keepLines/>
      <w:spacing w:line="376" w:lineRule="auto"/>
      <w:outlineLvl w:val="3"/>
    </w:pPr>
    <w:rPr>
      <w:rFonts w:eastAsia="楷体" w:asciiTheme="majorHAnsi" w:hAnsiTheme="majorHAnsi" w:cstheme="majorBidi"/>
      <w:b/>
      <w:bCs/>
      <w:szCs w:val="28"/>
    </w:rPr>
  </w:style>
  <w:style w:type="paragraph" w:styleId="6">
    <w:name w:val="heading 5"/>
    <w:basedOn w:val="1"/>
    <w:next w:val="1"/>
    <w:link w:val="23"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unhideWhenUsed/>
    <w:qFormat/>
    <w:uiPriority w:val="9"/>
    <w:pPr>
      <w:keepNext/>
      <w:keepLines/>
      <w:spacing w:before="240" w:beforeLines="0" w:beforeAutospacing="0" w:after="64" w:afterLines="0" w:afterAutospacing="0" w:line="317" w:lineRule="auto"/>
      <w:outlineLvl w:val="5"/>
    </w:pPr>
    <w:rPr>
      <w:rFonts w:ascii="Arial" w:hAnsi="Arial" w:eastAsia="黑体"/>
      <w:b/>
      <w:sz w:val="24"/>
    </w:rPr>
  </w:style>
  <w:style w:type="paragraph" w:styleId="8">
    <w:name w:val="heading 7"/>
    <w:basedOn w:val="1"/>
    <w:next w:val="1"/>
    <w:unhideWhenUsed/>
    <w:qFormat/>
    <w:uiPriority w:val="9"/>
    <w:pPr>
      <w:keepNext/>
      <w:keepLines/>
      <w:spacing w:before="240" w:beforeLines="0" w:beforeAutospacing="0" w:after="64" w:afterLines="0" w:afterAutospacing="0" w:line="317" w:lineRule="auto"/>
      <w:outlineLvl w:val="6"/>
    </w:pPr>
    <w:rPr>
      <w:b/>
      <w:sz w:val="24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Balloon Text"/>
    <w:basedOn w:val="1"/>
    <w:link w:val="20"/>
    <w:semiHidden/>
    <w:unhideWhenUsed/>
    <w:qFormat/>
    <w:uiPriority w:val="99"/>
    <w:rPr>
      <w:sz w:val="18"/>
      <w:szCs w:val="18"/>
    </w:rPr>
  </w:style>
  <w:style w:type="paragraph" w:styleId="10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3">
    <w:name w:val="Table Grid"/>
    <w:basedOn w:val="1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5">
    <w:name w:val="标题 2 Char"/>
    <w:basedOn w:val="14"/>
    <w:link w:val="3"/>
    <w:qFormat/>
    <w:uiPriority w:val="9"/>
    <w:rPr>
      <w:rFonts w:eastAsia="华文楷体" w:asciiTheme="majorHAnsi" w:hAnsiTheme="majorHAnsi" w:cstheme="majorBidi"/>
      <w:b/>
      <w:bCs/>
      <w:sz w:val="44"/>
      <w:szCs w:val="32"/>
    </w:rPr>
  </w:style>
  <w:style w:type="character" w:customStyle="1" w:styleId="16">
    <w:name w:val="页眉 Char"/>
    <w:basedOn w:val="14"/>
    <w:link w:val="11"/>
    <w:qFormat/>
    <w:uiPriority w:val="99"/>
    <w:rPr>
      <w:sz w:val="18"/>
      <w:szCs w:val="18"/>
    </w:rPr>
  </w:style>
  <w:style w:type="character" w:customStyle="1" w:styleId="17">
    <w:name w:val="页脚 Char"/>
    <w:basedOn w:val="14"/>
    <w:link w:val="10"/>
    <w:qFormat/>
    <w:uiPriority w:val="99"/>
    <w:rPr>
      <w:sz w:val="18"/>
      <w:szCs w:val="18"/>
    </w:rPr>
  </w:style>
  <w:style w:type="character" w:customStyle="1" w:styleId="18">
    <w:name w:val="标题 1 Char"/>
    <w:basedOn w:val="14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9">
    <w:name w:val="标题 3 Char"/>
    <w:basedOn w:val="14"/>
    <w:link w:val="4"/>
    <w:qFormat/>
    <w:uiPriority w:val="9"/>
    <w:rPr>
      <w:rFonts w:eastAsia="楷体"/>
      <w:b/>
      <w:bCs/>
      <w:szCs w:val="32"/>
    </w:rPr>
  </w:style>
  <w:style w:type="character" w:customStyle="1" w:styleId="20">
    <w:name w:val="批注框文本 Char"/>
    <w:basedOn w:val="14"/>
    <w:link w:val="9"/>
    <w:semiHidden/>
    <w:qFormat/>
    <w:uiPriority w:val="99"/>
    <w:rPr>
      <w:sz w:val="18"/>
      <w:szCs w:val="18"/>
    </w:rPr>
  </w:style>
  <w:style w:type="paragraph" w:styleId="21">
    <w:name w:val="List Paragraph"/>
    <w:basedOn w:val="1"/>
    <w:qFormat/>
    <w:uiPriority w:val="34"/>
    <w:pPr>
      <w:ind w:firstLine="420" w:firstLineChars="200"/>
    </w:pPr>
  </w:style>
  <w:style w:type="character" w:customStyle="1" w:styleId="22">
    <w:name w:val="标题 4 Char"/>
    <w:basedOn w:val="14"/>
    <w:link w:val="5"/>
    <w:qFormat/>
    <w:uiPriority w:val="9"/>
    <w:rPr>
      <w:rFonts w:eastAsia="楷体" w:asciiTheme="majorHAnsi" w:hAnsiTheme="majorHAnsi" w:cstheme="majorBidi"/>
      <w:b/>
      <w:bCs/>
      <w:szCs w:val="28"/>
    </w:rPr>
  </w:style>
  <w:style w:type="character" w:customStyle="1" w:styleId="23">
    <w:name w:val="标题 5 Char"/>
    <w:basedOn w:val="14"/>
    <w:link w:val="6"/>
    <w:qFormat/>
    <w:uiPriority w:val="9"/>
    <w:rPr>
      <w:b/>
      <w:bCs/>
      <w:sz w:val="28"/>
      <w:szCs w:val="28"/>
    </w:rPr>
  </w:style>
  <w:style w:type="paragraph" w:styleId="24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4</Pages>
  <Words>1486</Words>
  <Characters>2014</Characters>
  <Lines>1</Lines>
  <Paragraphs>1</Paragraphs>
  <TotalTime>3</TotalTime>
  <ScaleCrop>false</ScaleCrop>
  <LinksUpToDate>false</LinksUpToDate>
  <CharactersWithSpaces>2193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2018-08-10T06:42:00Z</dcterms:created>
  <dc:creator>Sky123.Org</dc:creator>
  <cp:lastModifiedBy>.BIN</cp:lastModifiedBy>
  <cp:lastPrinted>2018-08-11T10:50:00Z</cp:lastPrinted>
  <dcterms:modified xsi:type="dcterms:W3CDTF">2023-03-07T09:13:11Z</dcterms:modified>
  <cp:revision>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D49CC87301ED4F97AC62D8C6BC40FC02</vt:lpwstr>
  </property>
</Properties>
</file>